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83" w:rsidRDefault="00493C83" w:rsidP="00D00060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/>
          <w:bCs/>
          <w:sz w:val="32"/>
          <w:szCs w:val="32"/>
        </w:rPr>
      </w:pPr>
    </w:p>
    <w:p w:rsidR="00493C83" w:rsidRDefault="00493C83" w:rsidP="00D00060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/>
          <w:bCs/>
          <w:sz w:val="32"/>
          <w:szCs w:val="32"/>
        </w:rPr>
      </w:pPr>
    </w:p>
    <w:p w:rsidR="00D00060" w:rsidRPr="00493C83" w:rsidRDefault="00D00060" w:rsidP="00D00060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/>
          <w:bCs/>
          <w:sz w:val="32"/>
          <w:szCs w:val="32"/>
        </w:rPr>
      </w:pPr>
      <w:r w:rsidRPr="00493C83">
        <w:rPr>
          <w:rFonts w:asciiTheme="minorEastAsia" w:eastAsiaTheme="minorEastAsia" w:hAnsiTheme="minorEastAsia" w:cs="方正小标宋简体" w:hint="eastAsia"/>
          <w:b/>
          <w:bCs/>
          <w:sz w:val="32"/>
          <w:szCs w:val="32"/>
        </w:rPr>
        <w:t>鄂州职业大学运行经费项目绩效自评报告</w:t>
      </w:r>
    </w:p>
    <w:p w:rsidR="00D00060" w:rsidRPr="00EF06BB" w:rsidRDefault="00D00060" w:rsidP="00D00060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Cs/>
          <w:sz w:val="44"/>
          <w:szCs w:val="44"/>
        </w:rPr>
      </w:pPr>
    </w:p>
    <w:p w:rsidR="00D00060" w:rsidRPr="00493C83" w:rsidRDefault="00D00060" w:rsidP="00493C83">
      <w:pPr>
        <w:spacing w:line="360" w:lineRule="auto"/>
        <w:ind w:firstLineChars="300" w:firstLine="72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一、基本情况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（一）项目基本情况介绍</w:t>
      </w:r>
    </w:p>
    <w:p w:rsidR="00D00060" w:rsidRPr="00493C83" w:rsidRDefault="00D00060" w:rsidP="00493C83">
      <w:pPr>
        <w:spacing w:line="360" w:lineRule="auto"/>
        <w:ind w:firstLineChars="300" w:firstLine="72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我校2019年运行经费9000万元。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（二）预算资金分配与下达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2019年鄂州市财政局转移支付给我校运行经费9000万元。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（三）绩效目标设定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color w:val="333333"/>
          <w:kern w:val="0"/>
          <w:sz w:val="24"/>
        </w:rPr>
      </w:pP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此项专项资金预期目标：1、改善学校办学条件，促进了学校教育质量不断提升；2、大力推进技术技能人才培养工作；3、加快构建职业教育质量保证体系，大力推进职业教育产教融合、校企合作，全面提升职业教育质量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二、综合评价结论</w:t>
      </w:r>
    </w:p>
    <w:p w:rsidR="00D00060" w:rsidRPr="00493C83" w:rsidRDefault="00D00060" w:rsidP="00493C83">
      <w:pPr>
        <w:spacing w:line="600" w:lineRule="exact"/>
        <w:ind w:firstLineChars="200" w:firstLine="480"/>
        <w:rPr>
          <w:rFonts w:asciiTheme="minorEastAsia" w:hAnsiTheme="minorEastAsia" w:cs="仿宋_GB2312"/>
          <w:color w:val="333333"/>
          <w:kern w:val="0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1.绩效管理工作开展情况。根据绩效管理要求，我们对</w:t>
      </w:r>
      <w:r w:rsidR="0077188C">
        <w:rPr>
          <w:rFonts w:asciiTheme="minorEastAsia" w:hAnsiTheme="minorEastAsia" w:cs="仿宋_GB2312" w:hint="eastAsia"/>
          <w:sz w:val="24"/>
        </w:rPr>
        <w:t>运行经费</w:t>
      </w:r>
      <w:r w:rsidRPr="00493C83">
        <w:rPr>
          <w:rFonts w:asciiTheme="minorEastAsia" w:hAnsiTheme="minorEastAsia" w:cs="仿宋_GB2312" w:hint="eastAsia"/>
          <w:sz w:val="24"/>
        </w:rPr>
        <w:t>项目支出开展了绩效自评。从评价情况来看，项目</w:t>
      </w: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总体目标明确，预算编制具体合理；项目资金执行到位，资金使用不存在截留、挪用、虚列支出等情况；项目较好的完成了预定绩效目标。</w:t>
      </w:r>
    </w:p>
    <w:p w:rsidR="00D00060" w:rsidRPr="00493C83" w:rsidRDefault="00D00060" w:rsidP="00493C83">
      <w:pPr>
        <w:spacing w:line="600" w:lineRule="exact"/>
        <w:ind w:firstLineChars="250" w:firstLine="600"/>
        <w:rPr>
          <w:rFonts w:asciiTheme="minorEastAsia" w:hAnsiTheme="minorEastAsia" w:cs="仿宋_GB2312"/>
          <w:color w:val="333333"/>
          <w:kern w:val="0"/>
          <w:sz w:val="24"/>
        </w:rPr>
      </w:pP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2.项目绩效自评结果</w:t>
      </w:r>
    </w:p>
    <w:p w:rsidR="00D00060" w:rsidRPr="00493C83" w:rsidRDefault="00D00060" w:rsidP="00D00060">
      <w:pPr>
        <w:spacing w:line="600" w:lineRule="exact"/>
        <w:ind w:firstLine="640"/>
        <w:rPr>
          <w:rFonts w:asciiTheme="minorEastAsia" w:hAnsiTheme="minorEastAsia" w:cs="宋体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我校运行经费项目绩效自评综述：根据年初设定的绩效目标，</w:t>
      </w: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绩效评价自评得分9</w:t>
      </w:r>
      <w:r w:rsidR="00210211">
        <w:rPr>
          <w:rFonts w:asciiTheme="minorEastAsia" w:hAnsiTheme="minorEastAsia" w:cs="仿宋_GB2312" w:hint="eastAsia"/>
          <w:color w:val="333333"/>
          <w:kern w:val="0"/>
          <w:sz w:val="24"/>
        </w:rPr>
        <w:t>3</w:t>
      </w: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分。2019年</w:t>
      </w:r>
      <w:r w:rsidRPr="00493C83">
        <w:rPr>
          <w:rFonts w:asciiTheme="minorEastAsia" w:hAnsiTheme="minorEastAsia" w:cs="仿宋_GB2312" w:hint="eastAsia"/>
          <w:sz w:val="24"/>
        </w:rPr>
        <w:t>绩效目标完成率为100%，基本</w:t>
      </w:r>
      <w:r w:rsidRPr="00493C83">
        <w:rPr>
          <w:rFonts w:asciiTheme="minorEastAsia" w:hAnsiTheme="minorEastAsia" w:cs="仿宋_GB2312" w:hint="eastAsia"/>
          <w:color w:val="333333"/>
          <w:kern w:val="0"/>
          <w:sz w:val="24"/>
        </w:rPr>
        <w:t>达到了预期目标：1、改善了学校办学条件，促进了教育质量不断提升；2、大力推进技术技能人才培养工作；3、加快构建职业教育质量保证体系，大力推进职业教育产教融合、校企合作，全面提升职业教育质量。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三、绩效目标实现情况分析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楷体_GB2312"/>
          <w:bCs/>
          <w:sz w:val="24"/>
        </w:rPr>
      </w:pPr>
      <w:r w:rsidRPr="00493C83">
        <w:rPr>
          <w:rFonts w:asciiTheme="minorEastAsia" w:hAnsiTheme="minorEastAsia" w:cs="楷体_GB2312" w:hint="eastAsia"/>
          <w:bCs/>
          <w:sz w:val="24"/>
        </w:rPr>
        <w:t>（一）项目资金情况分析。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1.项目资金到位情况分析。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2019年我校收市财政局转移支付运行经费9000万元。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2.项目资金执行情况分析。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项目资金收到9000万元，支出9000万元，结余为零，执行率为100%，主要用于维持学校正常运转所需经费9000万元。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3.项目资金管理情况分析。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2019年我校严格按照国家省市有关要求，坚持“三个到位”，抓好“四个环节”。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坚持“三个到位”：一是领导到位。校领导高度重视，成立专班，确保项目在实施过程中充分发挥效益；二是管理制度到位。制定了专项资金管理办法，做到专款专用，杜绝了资金被挤占和挪用现象的发生；三是跟踪检查到位。资产、财务、纪委等部门参与项目资金的事前、事中和事后全过程监管，尽量早发现问题、早解决问题，避免和减少损失，提高资金使用效益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抓好“四个环节”：一是项目评估论证环节，二是实施主体环节，三是项目招投标环节，四是项目质量监理环节。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楷体_GB2312"/>
          <w:bCs/>
          <w:sz w:val="24"/>
        </w:rPr>
      </w:pPr>
      <w:r w:rsidRPr="00493C83">
        <w:rPr>
          <w:rFonts w:asciiTheme="minorEastAsia" w:hAnsiTheme="minorEastAsia" w:cs="楷体_GB2312" w:hint="eastAsia"/>
          <w:bCs/>
          <w:sz w:val="24"/>
        </w:rPr>
        <w:t>（二）项目绩效指标完成情况分析。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1.产出指标完成情况分析。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①项目完成数量情况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我校2019年使用项目资金9000万元；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②项目完成质量情况</w:t>
      </w:r>
    </w:p>
    <w:p w:rsidR="00D00060" w:rsidRPr="00493C83" w:rsidRDefault="00D00060" w:rsidP="00D00060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我校2019年使用项目资金采购的仪器设备合格率100%；</w:t>
      </w:r>
    </w:p>
    <w:p w:rsidR="00D00060" w:rsidRPr="00493C83" w:rsidRDefault="00D00060" w:rsidP="00D00060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③项目完成时效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项目批复资金当年下达到学校比率100%、项目按计划启动率100%；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④项目完成成本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政府采购类项目成本控制在当地平均水平，达到既定指标。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2.效益指标完成情况分析。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lastRenderedPageBreak/>
        <w:t>①项目完成经济效益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我校2019年项目资金按规定时限下达具体项目单位，资金监管按照财政资金管理要求确保资金安全；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②项目完成社会效益</w:t>
      </w:r>
    </w:p>
    <w:p w:rsidR="00D00060" w:rsidRPr="00493C83" w:rsidRDefault="00D00060" w:rsidP="00D00060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我校2019年毕业生就业率达到94%；</w:t>
      </w:r>
    </w:p>
    <w:p w:rsidR="00D00060" w:rsidRPr="00493C83" w:rsidRDefault="00D00060" w:rsidP="00D00060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③项目完成生态效益</w:t>
      </w:r>
    </w:p>
    <w:p w:rsidR="00D00060" w:rsidRPr="00493C83" w:rsidRDefault="00D00060" w:rsidP="00493C83">
      <w:pPr>
        <w:spacing w:line="360" w:lineRule="auto"/>
        <w:ind w:firstLineChars="250" w:firstLine="60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项目完成对在校师生的环境满足师生的健康要求；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④项目完成可持续影响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普遍建立校企双向交流机制，教师定期到企业交流及企业人员到学校兼职任教。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3.满意度指标完成情况分析。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  <w:r w:rsidRPr="00493C83">
        <w:rPr>
          <w:rFonts w:asciiTheme="minorEastAsia" w:hAnsiTheme="minorEastAsia" w:cs="仿宋_GB2312" w:hint="eastAsia"/>
          <w:sz w:val="24"/>
        </w:rPr>
        <w:t>2019年学校毕业生对学校抽样满意度≥90%、用人单位对学校抽样满意度≥90%。</w:t>
      </w:r>
      <w:r w:rsidRPr="00493C83">
        <w:rPr>
          <w:rFonts w:asciiTheme="minorEastAsia" w:hAnsiTheme="minorEastAsia" w:cs="仿宋_GB2312"/>
          <w:sz w:val="24"/>
        </w:rPr>
        <w:t xml:space="preserve"> </w:t>
      </w:r>
    </w:p>
    <w:p w:rsidR="00D00060" w:rsidRPr="00493C83" w:rsidRDefault="00D00060" w:rsidP="00493C83">
      <w:pPr>
        <w:spacing w:line="360" w:lineRule="auto"/>
        <w:ind w:firstLineChars="200" w:firstLine="480"/>
        <w:outlineLvl w:val="0"/>
        <w:rPr>
          <w:rFonts w:asciiTheme="minorEastAsia" w:hAnsiTheme="minorEastAsia" w:cs="仿宋_GB2312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四、绩效目标未完成原因和下一步改进措施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绩效目标完成。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五、绩效自评结果拟应用和公开情况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color w:val="333333"/>
          <w:sz w:val="24"/>
          <w:shd w:val="clear" w:color="auto" w:fill="FFFFFF"/>
        </w:rPr>
      </w:pPr>
      <w:r w:rsidRPr="00493C83">
        <w:rPr>
          <w:rFonts w:asciiTheme="minorEastAsia" w:hAnsiTheme="minorEastAsia" w:hint="eastAsia"/>
          <w:color w:val="333333"/>
          <w:sz w:val="24"/>
          <w:shd w:val="clear" w:color="auto" w:fill="FFFFFF"/>
        </w:rPr>
        <w:t>为充分发挥绩效评价以评促管的效能，积极探索建立一套与预算管理相结合、多渠道应用评价结果的有效机制，努力提高绩效意识和财政资金使用效益。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六、绩效自评工作的经验、问题和建议。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我校对</w:t>
      </w:r>
      <w:r w:rsidRPr="00493C83">
        <w:rPr>
          <w:rFonts w:asciiTheme="minorEastAsia" w:hAnsiTheme="minorEastAsia" w:cs="仿宋_GB2312" w:hint="eastAsia"/>
          <w:sz w:val="24"/>
        </w:rPr>
        <w:t>运行经费项目</w:t>
      </w:r>
      <w:r w:rsidRPr="00493C83">
        <w:rPr>
          <w:rFonts w:asciiTheme="minorEastAsia" w:hAnsiTheme="minorEastAsia" w:cs="黑体" w:hint="eastAsia"/>
          <w:bCs/>
          <w:sz w:val="24"/>
        </w:rPr>
        <w:t>建立资金管理办法，严格遵循专款专用、实行专项核算的管理原则，严格执行相关财务管理制度。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建议：1、完善绩效考评体系，使考评有据可依；2、加强专项资金管理，保证项目资金管理的规范性、安全性和有效性；3、加强财务规范管理，提高财务管理人员业务素质。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宋体"/>
          <w:color w:val="333333"/>
          <w:kern w:val="0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 w:cs="黑体"/>
          <w:bCs/>
          <w:sz w:val="24"/>
        </w:rPr>
      </w:pPr>
      <w:r w:rsidRPr="00493C83">
        <w:rPr>
          <w:rFonts w:asciiTheme="minorEastAsia" w:hAnsiTheme="minorEastAsia" w:cs="黑体" w:hint="eastAsia"/>
          <w:bCs/>
          <w:sz w:val="24"/>
        </w:rPr>
        <w:t>七、其他需说明的问题。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93C83">
        <w:rPr>
          <w:rFonts w:asciiTheme="minorEastAsia" w:hAnsiTheme="minorEastAsia" w:hint="eastAsia"/>
          <w:sz w:val="24"/>
        </w:rPr>
        <w:lastRenderedPageBreak/>
        <w:t>本次评价工作是在本单位组织评价小组的指导下完成，由于时间紧，也受专业知识和评价能力的限制，对评价结果可能产生一定影响。</w:t>
      </w: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D00060" w:rsidRPr="00493C83" w:rsidRDefault="00D00060" w:rsidP="00493C8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D00060" w:rsidRPr="00493C83" w:rsidRDefault="00D00060" w:rsidP="00D00060">
      <w:pPr>
        <w:spacing w:line="360" w:lineRule="auto"/>
        <w:rPr>
          <w:rFonts w:asciiTheme="minorEastAsia" w:hAnsiTheme="minorEastAsia"/>
          <w:sz w:val="24"/>
        </w:rPr>
      </w:pPr>
    </w:p>
    <w:p w:rsidR="00D00060" w:rsidRPr="00493C83" w:rsidRDefault="00D00060" w:rsidP="0077188C">
      <w:pPr>
        <w:spacing w:line="360" w:lineRule="auto"/>
        <w:ind w:firstLineChars="2850" w:firstLine="6840"/>
        <w:rPr>
          <w:rFonts w:asciiTheme="minorEastAsia" w:hAnsiTheme="minorEastAsia"/>
          <w:sz w:val="24"/>
        </w:rPr>
      </w:pPr>
      <w:r w:rsidRPr="00493C83">
        <w:rPr>
          <w:rFonts w:asciiTheme="minorEastAsia" w:hAnsiTheme="minorEastAsia" w:hint="eastAsia"/>
          <w:sz w:val="24"/>
        </w:rPr>
        <w:t>鄂州职业大学</w:t>
      </w:r>
    </w:p>
    <w:p w:rsidR="00D00060" w:rsidRPr="00493C83" w:rsidRDefault="00D00060" w:rsidP="0077188C">
      <w:pPr>
        <w:spacing w:line="360" w:lineRule="auto"/>
        <w:ind w:firstLineChars="2700" w:firstLine="6480"/>
        <w:rPr>
          <w:rFonts w:asciiTheme="minorEastAsia" w:hAnsiTheme="minorEastAsia"/>
          <w:sz w:val="24"/>
        </w:rPr>
      </w:pPr>
      <w:r w:rsidRPr="00493C83">
        <w:rPr>
          <w:rFonts w:asciiTheme="minorEastAsia" w:hAnsiTheme="minorEastAsia" w:hint="eastAsia"/>
          <w:sz w:val="24"/>
        </w:rPr>
        <w:t>2020年4月28日</w:t>
      </w:r>
    </w:p>
    <w:p w:rsidR="00D00060" w:rsidRPr="00493C83" w:rsidRDefault="00D00060" w:rsidP="00D00060">
      <w:pPr>
        <w:rPr>
          <w:rFonts w:asciiTheme="minorEastAsia" w:hAnsiTheme="minorEastAsia"/>
          <w:sz w:val="24"/>
        </w:rPr>
      </w:pPr>
    </w:p>
    <w:p w:rsidR="00F5675C" w:rsidRPr="00493C83" w:rsidRDefault="00F5675C">
      <w:pPr>
        <w:rPr>
          <w:rFonts w:asciiTheme="minorEastAsia" w:hAnsiTheme="minorEastAsia"/>
          <w:sz w:val="24"/>
        </w:rPr>
      </w:pPr>
    </w:p>
    <w:sectPr w:rsidR="00F5675C" w:rsidRPr="00493C83" w:rsidSect="00EF0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7BE" w:rsidRDefault="009707BE" w:rsidP="009707BE">
      <w:r>
        <w:separator/>
      </w:r>
    </w:p>
  </w:endnote>
  <w:endnote w:type="continuationSeparator" w:id="0">
    <w:p w:rsidR="009707BE" w:rsidRDefault="009707BE" w:rsidP="00970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BA0E4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BA0E4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BA0E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7BE" w:rsidRDefault="009707BE" w:rsidP="009707BE">
      <w:r>
        <w:separator/>
      </w:r>
    </w:p>
  </w:footnote>
  <w:footnote w:type="continuationSeparator" w:id="0">
    <w:p w:rsidR="009707BE" w:rsidRDefault="009707BE" w:rsidP="00970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BA0E4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B6F" w:rsidRDefault="00BA0E4A" w:rsidP="00AE100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BA0E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060"/>
    <w:rsid w:val="001C005F"/>
    <w:rsid w:val="00210211"/>
    <w:rsid w:val="00493C83"/>
    <w:rsid w:val="0077188C"/>
    <w:rsid w:val="007C1007"/>
    <w:rsid w:val="009707BE"/>
    <w:rsid w:val="00C225AB"/>
    <w:rsid w:val="00D00060"/>
    <w:rsid w:val="00F5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6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000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rsid w:val="00D000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0060"/>
    <w:rPr>
      <w:sz w:val="18"/>
      <w:szCs w:val="18"/>
    </w:rPr>
  </w:style>
  <w:style w:type="paragraph" w:styleId="a5">
    <w:name w:val="footer"/>
    <w:basedOn w:val="a"/>
    <w:link w:val="Char0"/>
    <w:rsid w:val="00D000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00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2020-08-11T02:17:00Z</dcterms:created>
  <dcterms:modified xsi:type="dcterms:W3CDTF">2020-08-11T02:46:00Z</dcterms:modified>
</cp:coreProperties>
</file>